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9D" w:rsidRPr="009E1135" w:rsidRDefault="00232B9D" w:rsidP="009E1135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bookmarkStart w:id="0" w:name="_GoBack"/>
      <w:bookmarkEnd w:id="0"/>
      <w:r w:rsidRPr="009E1135">
        <w:rPr>
          <w:b w:val="0"/>
          <w:szCs w:val="24"/>
        </w:rPr>
        <w:t>Утвержден</w:t>
      </w:r>
      <w:r w:rsidRPr="009E1135">
        <w:rPr>
          <w:b w:val="0"/>
          <w:szCs w:val="24"/>
        </w:rPr>
        <w:br/>
        <w:t xml:space="preserve">приказом </w:t>
      </w:r>
      <w:r w:rsidR="009E1135" w:rsidRPr="009E1135">
        <w:rPr>
          <w:b w:val="0"/>
          <w:szCs w:val="24"/>
        </w:rPr>
        <w:t>АО "Энерго-Альянс"</w:t>
      </w:r>
      <w:r w:rsidRPr="009E1135">
        <w:rPr>
          <w:b w:val="0"/>
          <w:szCs w:val="24"/>
        </w:rPr>
        <w:t xml:space="preserve"> </w:t>
      </w:r>
    </w:p>
    <w:p w:rsidR="00232B9D" w:rsidRPr="009E1135" w:rsidRDefault="00232B9D" w:rsidP="009E1135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9E1135">
        <w:rPr>
          <w:b w:val="0"/>
          <w:szCs w:val="24"/>
        </w:rPr>
        <w:t>от ____________ №__________</w:t>
      </w:r>
    </w:p>
    <w:p w:rsidR="00232B9D" w:rsidRPr="009E1135" w:rsidRDefault="00232B9D" w:rsidP="009E1135">
      <w:pPr>
        <w:pStyle w:val="1"/>
        <w:numPr>
          <w:ilvl w:val="0"/>
          <w:numId w:val="0"/>
        </w:numPr>
        <w:ind w:left="1429"/>
        <w:rPr>
          <w:sz w:val="20"/>
          <w:szCs w:val="20"/>
        </w:rPr>
      </w:pPr>
      <w:r w:rsidRPr="009E1135">
        <w:rPr>
          <w:szCs w:val="24"/>
        </w:rPr>
        <w:t xml:space="preserve">ПАСПОРТ УСЛУГИ (ПРОЦЕССА) </w:t>
      </w:r>
      <w:r w:rsidR="009E1135" w:rsidRPr="009E1135">
        <w:rPr>
          <w:szCs w:val="24"/>
        </w:rPr>
        <w:t>АО "Энерго-Альянс"</w:t>
      </w:r>
    </w:p>
    <w:p w:rsidR="00232B9D" w:rsidRPr="009E1135" w:rsidRDefault="00232B9D" w:rsidP="00232B9D">
      <w:pPr>
        <w:autoSpaceDE w:val="0"/>
        <w:autoSpaceDN w:val="0"/>
        <w:adjustRightInd w:val="0"/>
        <w:jc w:val="center"/>
        <w:rPr>
          <w:b/>
          <w:szCs w:val="24"/>
        </w:rPr>
      </w:pPr>
      <w:r w:rsidRPr="009E1135">
        <w:rPr>
          <w:b/>
          <w:szCs w:val="24"/>
        </w:rPr>
        <w:t xml:space="preserve">РАСЧЕТ СТОИМОСТИ ТЕХНОЛОГИЧЕСКОГО ПРИСОЕДИНЕНИЯ </w:t>
      </w:r>
    </w:p>
    <w:p w:rsidR="00232B9D" w:rsidRPr="009E1135" w:rsidRDefault="00232B9D" w:rsidP="00232B9D">
      <w:pPr>
        <w:autoSpaceDE w:val="0"/>
        <w:autoSpaceDN w:val="0"/>
        <w:adjustRightInd w:val="0"/>
        <w:jc w:val="center"/>
        <w:rPr>
          <w:b/>
          <w:szCs w:val="24"/>
        </w:rPr>
      </w:pPr>
      <w:r w:rsidRPr="009E1135">
        <w:rPr>
          <w:b/>
          <w:szCs w:val="24"/>
        </w:rPr>
        <w:t>ПОСРЕДСТВОМ ПЕРЕРАСПРЕДЕЛЕНИЯ МАКСИМАЛЬНОЙ МОЩНОСТИ</w:t>
      </w:r>
    </w:p>
    <w:p w:rsidR="00232B9D" w:rsidRPr="009E1135" w:rsidRDefault="00232B9D" w:rsidP="00232B9D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32B9D" w:rsidRPr="009E1135" w:rsidRDefault="00232B9D" w:rsidP="00232B9D">
      <w:pPr>
        <w:rPr>
          <w:szCs w:val="24"/>
        </w:rPr>
      </w:pPr>
      <w:r w:rsidRPr="009E1135">
        <w:rPr>
          <w:b/>
          <w:szCs w:val="24"/>
        </w:rPr>
        <w:t xml:space="preserve">КРУГ ЗАЯВИТЕЛЕЙ: </w:t>
      </w:r>
      <w:r w:rsidRPr="009E1135">
        <w:rPr>
          <w:szCs w:val="24"/>
        </w:rPr>
        <w:t xml:space="preserve">Любое лицо, заинтересованное в перераспределении в свою пользу максимальной мощности других лиц, энергопринимающие устройства которых присоединены в установленном порядке к электрическим сетям </w:t>
      </w:r>
      <w:r w:rsidR="009E1135" w:rsidRPr="009E1135">
        <w:rPr>
          <w:szCs w:val="24"/>
        </w:rPr>
        <w:t>АО "Энерго-Альянс"</w:t>
      </w:r>
      <w:r w:rsidRPr="009E1135">
        <w:rPr>
          <w:szCs w:val="24"/>
        </w:rPr>
        <w:t>.</w:t>
      </w:r>
    </w:p>
    <w:p w:rsidR="00232B9D" w:rsidRPr="009E1135" w:rsidRDefault="00232B9D" w:rsidP="00232B9D">
      <w:pPr>
        <w:autoSpaceDE w:val="0"/>
        <w:autoSpaceDN w:val="0"/>
        <w:adjustRightInd w:val="0"/>
        <w:rPr>
          <w:szCs w:val="24"/>
        </w:rPr>
      </w:pPr>
      <w:r w:rsidRPr="009E1135">
        <w:rPr>
          <w:b/>
          <w:szCs w:val="24"/>
        </w:rPr>
        <w:t>РАЗМЕР ПЛАТЫ ЗА ПРЕДОСТАВЛЕНИЕ УСЛУГИ (ПРОЦЕССА) И ОСНОВАНИЕ ЕЕ ВЗИМАНИЯ:</w:t>
      </w:r>
      <w:r w:rsidR="009E1135">
        <w:rPr>
          <w:b/>
          <w:szCs w:val="24"/>
        </w:rPr>
        <w:t xml:space="preserve"> </w:t>
      </w:r>
      <w:r w:rsidRPr="009E1135">
        <w:rPr>
          <w:szCs w:val="24"/>
        </w:rPr>
        <w:t>Размер платы не может составлять более 550 рублей (пункт 36 Правил технологического присоединения энергопринимающих устройств потребителей электрической энергии</w:t>
      </w:r>
      <w:r w:rsidRPr="009E1135">
        <w:rPr>
          <w:szCs w:val="24"/>
          <w:vertAlign w:val="superscript"/>
        </w:rPr>
        <w:t>1</w:t>
      </w:r>
      <w:r w:rsidRPr="009E1135">
        <w:rPr>
          <w:szCs w:val="24"/>
        </w:rPr>
        <w:t>).</w:t>
      </w:r>
    </w:p>
    <w:p w:rsidR="00232B9D" w:rsidRPr="009E1135" w:rsidRDefault="00232B9D" w:rsidP="00232B9D">
      <w:pPr>
        <w:autoSpaceDE w:val="0"/>
        <w:autoSpaceDN w:val="0"/>
        <w:adjustRightInd w:val="0"/>
        <w:rPr>
          <w:szCs w:val="24"/>
        </w:rPr>
      </w:pPr>
      <w:r w:rsidRPr="009E1135">
        <w:rPr>
          <w:b/>
          <w:szCs w:val="24"/>
        </w:rPr>
        <w:t>УСЛОВИЯ ОКАЗАНИЯ УСЛУГИ (ПРОЦЕССА):</w:t>
      </w:r>
      <w:r w:rsidR="009E1135">
        <w:rPr>
          <w:b/>
          <w:szCs w:val="24"/>
        </w:rPr>
        <w:t xml:space="preserve"> </w:t>
      </w:r>
      <w:r w:rsidRPr="009E1135">
        <w:rPr>
          <w:szCs w:val="24"/>
        </w:rPr>
        <w:t xml:space="preserve">наличие запроса о расчёте стоимости технологического присоединения посредством перераспределения максимальной мощности. Согласие на направление запроса лица, энергопринимающие устройства которого присоединены в установленном порядке к электрическим сетям </w:t>
      </w:r>
      <w:r w:rsidR="009E1135" w:rsidRPr="009E1135">
        <w:rPr>
          <w:szCs w:val="24"/>
        </w:rPr>
        <w:t>АО "Энерго-Альянс"</w:t>
      </w:r>
      <w:r w:rsidRPr="009E1135">
        <w:rPr>
          <w:szCs w:val="24"/>
        </w:rPr>
        <w:t xml:space="preserve"> и намеренного перераспределить максимальную мощность своих энегопринимающих устройств в пользу заявителя.</w:t>
      </w:r>
    </w:p>
    <w:p w:rsidR="00232B9D" w:rsidRPr="009E1135" w:rsidRDefault="00232B9D" w:rsidP="00232B9D">
      <w:pPr>
        <w:autoSpaceDE w:val="0"/>
        <w:autoSpaceDN w:val="0"/>
        <w:adjustRightInd w:val="0"/>
        <w:rPr>
          <w:szCs w:val="24"/>
        </w:rPr>
      </w:pPr>
      <w:r w:rsidRPr="009E1135">
        <w:rPr>
          <w:b/>
          <w:szCs w:val="24"/>
        </w:rPr>
        <w:t>РЕЗУЛЬТАТ ОКАЗАНИЯ УСЛУГИ (ПРОЦЕССА):</w:t>
      </w:r>
      <w:r w:rsidRPr="009E1135">
        <w:rPr>
          <w:szCs w:val="24"/>
        </w:rPr>
        <w:t>расчет стоимости технологического присоединения</w:t>
      </w:r>
      <w:r w:rsidR="009E1135">
        <w:rPr>
          <w:szCs w:val="24"/>
        </w:rPr>
        <w:t xml:space="preserve"> </w:t>
      </w:r>
      <w:r w:rsidRPr="009E1135">
        <w:rPr>
          <w:szCs w:val="24"/>
        </w:rPr>
        <w:t>посредством перераспределения мощности</w:t>
      </w:r>
      <w:r w:rsidR="009E1135">
        <w:rPr>
          <w:szCs w:val="24"/>
        </w:rPr>
        <w:t xml:space="preserve"> </w:t>
      </w:r>
      <w:r w:rsidRPr="009E1135">
        <w:rPr>
          <w:szCs w:val="24"/>
        </w:rPr>
        <w:t>заявителю предоставлен.</w:t>
      </w:r>
    </w:p>
    <w:p w:rsidR="00232B9D" w:rsidRPr="009E1135" w:rsidRDefault="00232B9D" w:rsidP="00232B9D">
      <w:pPr>
        <w:autoSpaceDE w:val="0"/>
        <w:autoSpaceDN w:val="0"/>
        <w:adjustRightInd w:val="0"/>
        <w:outlineLvl w:val="0"/>
        <w:rPr>
          <w:b/>
          <w:szCs w:val="24"/>
        </w:rPr>
      </w:pPr>
      <w:r w:rsidRPr="009E1135">
        <w:rPr>
          <w:b/>
          <w:szCs w:val="24"/>
        </w:rPr>
        <w:t>ОБЩИЙ СРОК ОКАЗАНИЯ УСЛУГИ (ПРОЦЕССА):</w:t>
      </w:r>
      <w:r w:rsidRPr="009E1135">
        <w:rPr>
          <w:szCs w:val="24"/>
        </w:rPr>
        <w:t xml:space="preserve">30 дней с момента получения запроса. </w:t>
      </w:r>
    </w:p>
    <w:p w:rsidR="00232B9D" w:rsidRPr="009E1135" w:rsidRDefault="00232B9D" w:rsidP="00232B9D">
      <w:pPr>
        <w:outlineLvl w:val="0"/>
        <w:rPr>
          <w:b/>
          <w:szCs w:val="24"/>
        </w:rPr>
      </w:pPr>
      <w:r w:rsidRPr="009E1135">
        <w:rPr>
          <w:b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8" w:type="pct"/>
        <w:tblInd w:w="108" w:type="dxa"/>
        <w:tblLayout w:type="fixed"/>
        <w:tblLook w:val="00A0"/>
      </w:tblPr>
      <w:tblGrid>
        <w:gridCol w:w="471"/>
        <w:gridCol w:w="2199"/>
        <w:gridCol w:w="2256"/>
        <w:gridCol w:w="2983"/>
        <w:gridCol w:w="1894"/>
        <w:gridCol w:w="1749"/>
        <w:gridCol w:w="2692"/>
      </w:tblGrid>
      <w:tr w:rsidR="009E1135" w:rsidRPr="009E1135" w:rsidTr="009E1135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232B9D" w:rsidRPr="009E1135" w:rsidRDefault="00232B9D" w:rsidP="00DA303B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9E1135">
              <w:rPr>
                <w:rFonts w:eastAsia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232B9D" w:rsidRPr="009E1135" w:rsidTr="00DA303B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232B9D" w:rsidRPr="009E1135" w:rsidRDefault="00232B9D" w:rsidP="00DA303B">
            <w:pPr>
              <w:rPr>
                <w:rFonts w:eastAsia="Times New Roman" w:cs="Times New Roman"/>
                <w:lang w:eastAsia="ru-RU"/>
              </w:rPr>
            </w:pPr>
            <w:r w:rsidRPr="009E113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72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1135">
              <w:rPr>
                <w:rFonts w:eastAsia="Times New Roman" w:cs="Times New Roman"/>
                <w:lang w:eastAsia="ru-RU"/>
              </w:rPr>
              <w:t xml:space="preserve">Поступление запроса </w:t>
            </w:r>
            <w:r w:rsidRPr="009E1135">
              <w:rPr>
                <w:rFonts w:cs="Times New Roman"/>
              </w:rPr>
              <w:t xml:space="preserve">за расчетом стоимости технологического присоединения посредством перераспределения максимальной мощности </w:t>
            </w:r>
          </w:p>
          <w:p w:rsidR="00232B9D" w:rsidRPr="009E1135" w:rsidRDefault="00232B9D" w:rsidP="00DA303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E1135">
              <w:rPr>
                <w:rFonts w:cs="Times New Roman"/>
              </w:rPr>
              <w:t xml:space="preserve">Согласие на направление запроса лица, энергопринимающие устройства которого присоединены в установленном порядке к электрическим сетям </w:t>
            </w:r>
            <w:r w:rsidR="009E1135" w:rsidRPr="009E1135">
              <w:rPr>
                <w:rFonts w:cs="Times New Roman"/>
              </w:rPr>
              <w:t>АО "Энерго-Альянс"</w:t>
            </w:r>
            <w:r w:rsidRPr="009E1135">
              <w:rPr>
                <w:rFonts w:cs="Times New Roman"/>
              </w:rPr>
              <w:t xml:space="preserve"> </w:t>
            </w:r>
            <w:r w:rsidRPr="009E1135">
              <w:rPr>
                <w:rFonts w:cs="Times New Roman"/>
              </w:rPr>
              <w:lastRenderedPageBreak/>
              <w:t>и намеренного перераспределить максимальную мощность своих энегопринимающих устройств в пользу заявителя</w:t>
            </w:r>
          </w:p>
        </w:tc>
        <w:tc>
          <w:tcPr>
            <w:cnfStyle w:val="000010000000"/>
            <w:tcW w:w="1047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1135">
              <w:rPr>
                <w:rFonts w:cs="Times New Roman"/>
              </w:rPr>
              <w:lastRenderedPageBreak/>
              <w:t xml:space="preserve">Заявитель, заинтересованный в перераспределении в свою пользу максимальной мощности других лиц обращается </w:t>
            </w:r>
            <w:r w:rsidR="009E1135" w:rsidRPr="009E1135">
              <w:rPr>
                <w:rFonts w:cs="Times New Roman"/>
              </w:rPr>
              <w:t>АО "Энерго-Альянс"</w:t>
            </w:r>
            <w:r w:rsidRPr="009E1135">
              <w:rPr>
                <w:rFonts w:cs="Times New Roman"/>
              </w:rPr>
              <w:t xml:space="preserve"> с запросом о расчете стоимости с предоставлением акта об осуществлении ТП к сетям </w:t>
            </w:r>
            <w:r w:rsidR="009E1135">
              <w:rPr>
                <w:rFonts w:cs="Times New Roman"/>
              </w:rPr>
              <w:lastRenderedPageBreak/>
              <w:t>АО "Энерго-Альянс"</w:t>
            </w:r>
            <w:r w:rsidRPr="009E1135">
              <w:rPr>
                <w:rFonts w:cs="Times New Roman"/>
              </w:rPr>
              <w:t xml:space="preserve"> лица,</w:t>
            </w:r>
            <w:r w:rsidR="009E1135">
              <w:rPr>
                <w:rFonts w:cs="Times New Roman"/>
              </w:rPr>
              <w:t xml:space="preserve"> </w:t>
            </w:r>
            <w:r w:rsidRPr="009E1135">
              <w:rPr>
                <w:rFonts w:cs="Times New Roman"/>
              </w:rPr>
              <w:t>намеренного перераспределить имеющуюся максимальную мощность в пользу заявителя</w:t>
            </w:r>
          </w:p>
          <w:p w:rsidR="00232B9D" w:rsidRPr="009E1135" w:rsidRDefault="00232B9D" w:rsidP="00DA303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E1135">
              <w:rPr>
                <w:rFonts w:eastAsia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/>
            <w:tcW w:w="614" w:type="pct"/>
          </w:tcPr>
          <w:p w:rsidR="00232B9D" w:rsidRPr="009E1135" w:rsidRDefault="00232B9D" w:rsidP="00DA303B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E1135">
              <w:rPr>
                <w:rFonts w:eastAsia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E1135">
              <w:rPr>
                <w:rFonts w:cs="Times New Roman"/>
              </w:rPr>
              <w:t>Пункт 35 Правил технологического присоединения энергопринимающих устройств потребителей электрической энергии</w:t>
            </w:r>
            <w:r w:rsidRPr="009E1135">
              <w:rPr>
                <w:rStyle w:val="af3"/>
                <w:rFonts w:cs="Times New Roman"/>
              </w:rPr>
              <w:footnoteReference w:id="2"/>
            </w:r>
            <w:r w:rsidRPr="009E1135">
              <w:rPr>
                <w:rFonts w:cs="Times New Roman"/>
              </w:rPr>
              <w:t>.</w:t>
            </w:r>
          </w:p>
        </w:tc>
      </w:tr>
      <w:tr w:rsidR="00232B9D" w:rsidRPr="009E1135" w:rsidTr="00DA303B">
        <w:trPr>
          <w:trHeight w:val="86"/>
        </w:trPr>
        <w:tc>
          <w:tcPr>
            <w:cnfStyle w:val="001000000000"/>
            <w:tcW w:w="165" w:type="pct"/>
          </w:tcPr>
          <w:p w:rsidR="00232B9D" w:rsidRPr="009E1135" w:rsidRDefault="00232B9D" w:rsidP="00DA303B">
            <w:pPr>
              <w:rPr>
                <w:rFonts w:eastAsia="Times New Roman" w:cs="Times New Roman"/>
                <w:lang w:eastAsia="ru-RU"/>
              </w:rPr>
            </w:pPr>
            <w:r w:rsidRPr="009E1135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72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E1135">
              <w:rPr>
                <w:rFonts w:cs="Times New Roman"/>
              </w:rPr>
              <w:t>Направление информации о расчете стоимости</w:t>
            </w:r>
          </w:p>
        </w:tc>
        <w:tc>
          <w:tcPr>
            <w:tcW w:w="792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1135">
              <w:rPr>
                <w:rFonts w:cs="Times New Roman"/>
              </w:rPr>
              <w:t>Подготовка и направление в адрес заявителя расчета стоимости технологического присоединения посредствам перераспределения, сведения о точках возможного присоединения к электрической сети, 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лица.</w:t>
            </w:r>
          </w:p>
        </w:tc>
        <w:tc>
          <w:tcPr>
            <w:tcW w:w="665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9E1135">
              <w:rPr>
                <w:rFonts w:cs="Times New Roman"/>
              </w:rPr>
              <w:t>Письменно</w:t>
            </w:r>
          </w:p>
        </w:tc>
        <w:tc>
          <w:tcPr>
            <w:cnfStyle w:val="000010000000"/>
            <w:tcW w:w="614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  <w:r w:rsidRPr="009E1135">
              <w:rPr>
                <w:rFonts w:cs="Times New Roman"/>
              </w:rPr>
              <w:t>30 дней с момента получения запроса</w:t>
            </w:r>
          </w:p>
          <w:p w:rsidR="00232B9D" w:rsidRPr="009E1135" w:rsidRDefault="00232B9D" w:rsidP="00DA303B">
            <w:pPr>
              <w:pStyle w:val="af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945" w:type="pct"/>
          </w:tcPr>
          <w:p w:rsidR="00232B9D" w:rsidRPr="009E1135" w:rsidRDefault="00232B9D" w:rsidP="00DA303B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9E1135">
              <w:rPr>
                <w:rFonts w:cs="Times New Roman"/>
              </w:rPr>
              <w:t>Пункт 36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232B9D" w:rsidRPr="009E1135" w:rsidRDefault="00232B9D" w:rsidP="00232B9D">
      <w:pPr>
        <w:autoSpaceDE w:val="0"/>
        <w:autoSpaceDN w:val="0"/>
        <w:adjustRightInd w:val="0"/>
        <w:spacing w:after="60"/>
        <w:rPr>
          <w:b/>
          <w:szCs w:val="24"/>
        </w:rPr>
      </w:pPr>
    </w:p>
    <w:p w:rsidR="008C74D1" w:rsidRPr="009E1135" w:rsidRDefault="008C74D1" w:rsidP="008C74D1">
      <w:pPr>
        <w:autoSpaceDE w:val="0"/>
        <w:autoSpaceDN w:val="0"/>
        <w:adjustRightInd w:val="0"/>
        <w:rPr>
          <w:szCs w:val="24"/>
        </w:rPr>
      </w:pPr>
      <w:r w:rsidRPr="009E1135">
        <w:rPr>
          <w:b/>
          <w:szCs w:val="24"/>
        </w:rPr>
        <w:t>КОНТАКТНАЯ ИНФОРМАЦИЯ ДЛЯ НАПРАВЛЕНИЯ ОБРАЩЕНИИЙ:</w:t>
      </w:r>
    </w:p>
    <w:p w:rsidR="008C74D1" w:rsidRPr="009E1135" w:rsidRDefault="008C74D1" w:rsidP="008C74D1">
      <w:pPr>
        <w:autoSpaceDE w:val="0"/>
        <w:autoSpaceDN w:val="0"/>
        <w:adjustRightInd w:val="0"/>
      </w:pPr>
      <w:r w:rsidRPr="009E1135">
        <w:t>Номер телефона АО «Энерго-Альянс» 8(34265)22534</w:t>
      </w:r>
    </w:p>
    <w:p w:rsidR="008C74D1" w:rsidRPr="009E1135" w:rsidRDefault="008C74D1" w:rsidP="008C74D1">
      <w:pPr>
        <w:autoSpaceDE w:val="0"/>
        <w:autoSpaceDN w:val="0"/>
        <w:adjustRightInd w:val="0"/>
      </w:pPr>
      <w:r w:rsidRPr="009E1135">
        <w:t xml:space="preserve">Адрес электронной почты АО «Энерго-Альянс»: </w:t>
      </w:r>
      <w:r w:rsidRPr="009E1135">
        <w:rPr>
          <w:lang w:val="en-US"/>
        </w:rPr>
        <w:t>dgkes</w:t>
      </w:r>
      <w:r w:rsidRPr="009E1135">
        <w:t>@</w:t>
      </w:r>
      <w:r w:rsidRPr="009E1135">
        <w:rPr>
          <w:lang w:val="en-US"/>
        </w:rPr>
        <w:t>yandex</w:t>
      </w:r>
      <w:r w:rsidRPr="009E1135">
        <w:t>.ru</w:t>
      </w:r>
    </w:p>
    <w:p w:rsidR="008C74D1" w:rsidRPr="009E1135" w:rsidRDefault="008C74D1" w:rsidP="008C74D1">
      <w:pPr>
        <w:autoSpaceDE w:val="0"/>
        <w:autoSpaceDN w:val="0"/>
        <w:adjustRightInd w:val="0"/>
      </w:pPr>
      <w:r w:rsidRPr="009E1135">
        <w:t>Уполномоченный орган исполнительной власти, осуществляющий надзорные функции за деятельностью АО «Энерго-Альянс»:</w:t>
      </w:r>
    </w:p>
    <w:p w:rsidR="00402388" w:rsidRPr="009E1135" w:rsidRDefault="008C74D1" w:rsidP="008C74D1">
      <w:pPr>
        <w:autoSpaceDE w:val="0"/>
        <w:autoSpaceDN w:val="0"/>
        <w:adjustRightInd w:val="0"/>
        <w:rPr>
          <w:szCs w:val="24"/>
        </w:rPr>
      </w:pPr>
      <w:r w:rsidRPr="009E1135">
        <w:t xml:space="preserve">Управление Федеральной антимонопольной службы по Пермскому краю </w:t>
      </w:r>
      <w:hyperlink r:id="rId8" w:history="1">
        <w:r w:rsidRPr="009E1135">
          <w:t>http://perm.fas.gov.ru/</w:t>
        </w:r>
      </w:hyperlink>
      <w:r w:rsidRPr="009E1135">
        <w:t>, (342) 23-51-200</w:t>
      </w:r>
    </w:p>
    <w:sectPr w:rsidR="00402388" w:rsidRPr="009E1135" w:rsidSect="001C554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1526" w:bottom="707" w:left="1134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3C" w:rsidRDefault="0064443C" w:rsidP="001229F1">
      <w:r>
        <w:separator/>
      </w:r>
    </w:p>
  </w:endnote>
  <w:endnote w:type="continuationSeparator" w:id="1">
    <w:p w:rsidR="0064443C" w:rsidRDefault="0064443C" w:rsidP="001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8664"/>
      <w:docPartObj>
        <w:docPartGallery w:val="Page Numbers (Bottom of Page)"/>
        <w:docPartUnique/>
      </w:docPartObj>
    </w:sdtPr>
    <w:sdtContent>
      <w:p w:rsidR="000007AA" w:rsidRDefault="004249C1">
        <w:pPr>
          <w:pStyle w:val="a5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940.4pt;margin-top:0;width:142.3pt;height:121.9pt;z-index:251663872;mso-position-horizontal:right;mso-position-horizontal-relative:page;mso-position-vertical:bottom;mso-position-vertical-relative:page" adj="21600" fillcolor="red" stroked="f">
              <v:fill color2="fill lighten(51)" angle="-135" focusposition=".5,.5" focussize="" method="linear sigma" type="gradient"/>
              <v:textbox style="mso-next-textbox:#_x0000_s2054">
                <w:txbxContent>
                  <w:p w:rsidR="000007AA" w:rsidRDefault="000007AA">
                    <w:pPr>
                      <w:jc w:val="center"/>
                      <w:rPr>
                        <w:sz w:val="22"/>
                      </w:rPr>
                    </w:pPr>
                  </w:p>
                  <w:p w:rsidR="000007AA" w:rsidRPr="000007AA" w:rsidRDefault="004249C1">
                    <w:pPr>
                      <w:jc w:val="center"/>
                      <w:rPr>
                        <w:sz w:val="22"/>
                      </w:rPr>
                    </w:pPr>
                    <w:r w:rsidRPr="000007AA">
                      <w:rPr>
                        <w:sz w:val="22"/>
                      </w:rPr>
                      <w:fldChar w:fldCharType="begin"/>
                    </w:r>
                    <w:r w:rsidR="000007AA" w:rsidRPr="000007AA">
                      <w:rPr>
                        <w:sz w:val="22"/>
                      </w:rPr>
                      <w:instrText xml:space="preserve"> PAGE    \* MERGEFORMAT </w:instrText>
                    </w:r>
                    <w:r w:rsidRPr="000007AA">
                      <w:rPr>
                        <w:sz w:val="22"/>
                      </w:rPr>
                      <w:fldChar w:fldCharType="separate"/>
                    </w:r>
                    <w:r w:rsidR="009E1135" w:rsidRPr="009E1135">
                      <w:rPr>
                        <w:rFonts w:asciiTheme="majorHAnsi" w:hAnsiTheme="majorHAnsi"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0007AA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3C" w:rsidRDefault="0064443C" w:rsidP="001229F1">
      <w:r>
        <w:separator/>
      </w:r>
    </w:p>
  </w:footnote>
  <w:footnote w:type="continuationSeparator" w:id="1">
    <w:p w:rsidR="0064443C" w:rsidRDefault="0064443C" w:rsidP="001229F1">
      <w:r>
        <w:continuationSeparator/>
      </w:r>
    </w:p>
  </w:footnote>
  <w:footnote w:id="2">
    <w:p w:rsidR="00232B9D" w:rsidRDefault="00232B9D" w:rsidP="00232B9D">
      <w:pPr>
        <w:pStyle w:val="af1"/>
        <w:jc w:val="both"/>
      </w:pPr>
      <w:r>
        <w:rPr>
          <w:rStyle w:val="af3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4249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6" o:spid="_x0000_s2052" type="#_x0000_t75" style="position:absolute;left:0;text-align:left;margin-left:0;margin-top:0;width:467.55pt;height:584.45pt;z-index:-251658752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4249C1" w:rsidP="000368B4">
    <w:pPr>
      <w:pStyle w:val="a3"/>
      <w:tabs>
        <w:tab w:val="clear" w:pos="4677"/>
        <w:tab w:val="clear" w:pos="9355"/>
        <w:tab w:val="center" w:pos="6521"/>
      </w:tabs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7" o:spid="_x0000_s2053" type="#_x0000_t75" style="position:absolute;margin-left:300.35pt;margin-top:-25.95pt;width:469.8pt;height:533.4pt;z-index:-251657728;mso-position-horizontal-relative:margin;mso-position-vertical-relative:margin" o:allowincell="f">
          <v:imagedata r:id="rId1" o:title="Опора ЛЭП У35-Model" gain="19661f" blacklevel="22938f"/>
          <w10:wrap anchorx="margin" anchory="margin"/>
        </v:shape>
      </w:pict>
    </w:r>
    <w:r w:rsidR="009C5DA3"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-816610</wp:posOffset>
          </wp:positionV>
          <wp:extent cx="1962150" cy="714375"/>
          <wp:effectExtent l="19050" t="0" r="0" b="0"/>
          <wp:wrapSquare wrapText="bothSides"/>
          <wp:docPr id="13" name="Рисунок 13" descr="Логотип энерго-альянс 2 13 вер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Логотип энерго-альянс 2 13 версия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0" t="27599" r="4836" b="2584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7" name="Рисунок 2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8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Pr="001229F1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9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>
    <w:pPr>
      <w:pStyle w:val="a3"/>
    </w:pPr>
    <w:r>
      <w:rPr>
        <w:noProof/>
        <w:lang w:eastAsia="ru-RU"/>
      </w:rPr>
      <w:drawing>
        <wp:inline distT="0" distB="0" distL="0" distR="0">
          <wp:extent cx="5934075" cy="7419975"/>
          <wp:effectExtent l="19050" t="0" r="9525" b="0"/>
          <wp:docPr id="40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4249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5" o:spid="_x0000_s2051" type="#_x0000_t75" style="position:absolute;left:0;text-align:left;margin-left:0;margin-top:0;width:467.55pt;height:584.45pt;z-index:-251659776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4"/>
    <w:multiLevelType w:val="hybridMultilevel"/>
    <w:tmpl w:val="61F8C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444EC"/>
    <w:multiLevelType w:val="multilevel"/>
    <w:tmpl w:val="A554FD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5E9088C"/>
    <w:multiLevelType w:val="hybridMultilevel"/>
    <w:tmpl w:val="09CEA69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9A7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C4811"/>
    <w:multiLevelType w:val="hybridMultilevel"/>
    <w:tmpl w:val="CD467664"/>
    <w:lvl w:ilvl="0" w:tplc="473401C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17630"/>
    <w:multiLevelType w:val="hybridMultilevel"/>
    <w:tmpl w:val="A64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B06"/>
    <w:multiLevelType w:val="hybridMultilevel"/>
    <w:tmpl w:val="1A6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99"/>
    <w:multiLevelType w:val="multilevel"/>
    <w:tmpl w:val="DD72D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D45942"/>
    <w:multiLevelType w:val="multilevel"/>
    <w:tmpl w:val="F8EE8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4D6704"/>
    <w:multiLevelType w:val="multilevel"/>
    <w:tmpl w:val="42D8B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111E37"/>
    <w:multiLevelType w:val="hybridMultilevel"/>
    <w:tmpl w:val="9230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1774D"/>
    <w:multiLevelType w:val="multilevel"/>
    <w:tmpl w:val="8B4C8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F60EC"/>
    <w:multiLevelType w:val="multilevel"/>
    <w:tmpl w:val="22581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E7FED"/>
    <w:multiLevelType w:val="multilevel"/>
    <w:tmpl w:val="0338C6F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67E34D13"/>
    <w:multiLevelType w:val="multilevel"/>
    <w:tmpl w:val="0C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20"/>
  <w:displayHorizontalDrawingGridEvery w:val="2"/>
  <w:characterSpacingControl w:val="doNotCompress"/>
  <w:hdrShapeDefaults>
    <o:shapedefaults v:ext="edit" spidmax="18434">
      <o:colormru v:ext="edit" colors="#0202e4"/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9F1"/>
    <w:rsid w:val="000007AA"/>
    <w:rsid w:val="00001B17"/>
    <w:rsid w:val="000030CF"/>
    <w:rsid w:val="000121F7"/>
    <w:rsid w:val="00030B64"/>
    <w:rsid w:val="00034BC3"/>
    <w:rsid w:val="000368B4"/>
    <w:rsid w:val="000750FE"/>
    <w:rsid w:val="0008749E"/>
    <w:rsid w:val="000977BA"/>
    <w:rsid w:val="000A0F95"/>
    <w:rsid w:val="000C6B03"/>
    <w:rsid w:val="000D4B5A"/>
    <w:rsid w:val="000D7916"/>
    <w:rsid w:val="000E1893"/>
    <w:rsid w:val="000E530B"/>
    <w:rsid w:val="000E579B"/>
    <w:rsid w:val="000F2D78"/>
    <w:rsid w:val="000F4ABC"/>
    <w:rsid w:val="00104EFE"/>
    <w:rsid w:val="001071A1"/>
    <w:rsid w:val="00116113"/>
    <w:rsid w:val="001229F1"/>
    <w:rsid w:val="00123EC9"/>
    <w:rsid w:val="00133DC9"/>
    <w:rsid w:val="00141876"/>
    <w:rsid w:val="001442BC"/>
    <w:rsid w:val="001A5399"/>
    <w:rsid w:val="001B2C2B"/>
    <w:rsid w:val="001C11E8"/>
    <w:rsid w:val="001C554B"/>
    <w:rsid w:val="001D508E"/>
    <w:rsid w:val="00220755"/>
    <w:rsid w:val="00226B97"/>
    <w:rsid w:val="00232B9D"/>
    <w:rsid w:val="0024295B"/>
    <w:rsid w:val="00250A1F"/>
    <w:rsid w:val="002519A8"/>
    <w:rsid w:val="00274FC9"/>
    <w:rsid w:val="002E25DB"/>
    <w:rsid w:val="002E5753"/>
    <w:rsid w:val="00305D0D"/>
    <w:rsid w:val="003117AC"/>
    <w:rsid w:val="00331DD4"/>
    <w:rsid w:val="003374C9"/>
    <w:rsid w:val="00343FD3"/>
    <w:rsid w:val="00351E57"/>
    <w:rsid w:val="00355829"/>
    <w:rsid w:val="00355D83"/>
    <w:rsid w:val="00372C94"/>
    <w:rsid w:val="00395ACC"/>
    <w:rsid w:val="00397644"/>
    <w:rsid w:val="003A1081"/>
    <w:rsid w:val="003A5D7A"/>
    <w:rsid w:val="003A797B"/>
    <w:rsid w:val="003B6ACE"/>
    <w:rsid w:val="003F5E14"/>
    <w:rsid w:val="00402388"/>
    <w:rsid w:val="004249C1"/>
    <w:rsid w:val="00445A54"/>
    <w:rsid w:val="0046531C"/>
    <w:rsid w:val="00466D6B"/>
    <w:rsid w:val="00475256"/>
    <w:rsid w:val="00475BAB"/>
    <w:rsid w:val="00487A0E"/>
    <w:rsid w:val="004900CD"/>
    <w:rsid w:val="00496524"/>
    <w:rsid w:val="004C6AF3"/>
    <w:rsid w:val="00502344"/>
    <w:rsid w:val="005066F5"/>
    <w:rsid w:val="00523910"/>
    <w:rsid w:val="00526514"/>
    <w:rsid w:val="00532643"/>
    <w:rsid w:val="00546D82"/>
    <w:rsid w:val="005514BE"/>
    <w:rsid w:val="005565F3"/>
    <w:rsid w:val="005607CE"/>
    <w:rsid w:val="00570DFA"/>
    <w:rsid w:val="0058687C"/>
    <w:rsid w:val="00591CC3"/>
    <w:rsid w:val="005B1F0B"/>
    <w:rsid w:val="005B4AAB"/>
    <w:rsid w:val="005B6D3C"/>
    <w:rsid w:val="005C4E2B"/>
    <w:rsid w:val="005D5D4F"/>
    <w:rsid w:val="005E7076"/>
    <w:rsid w:val="00600A53"/>
    <w:rsid w:val="00605F9E"/>
    <w:rsid w:val="00611636"/>
    <w:rsid w:val="00612ED9"/>
    <w:rsid w:val="006259E8"/>
    <w:rsid w:val="00625C0B"/>
    <w:rsid w:val="0064443C"/>
    <w:rsid w:val="0065294E"/>
    <w:rsid w:val="006707C6"/>
    <w:rsid w:val="006747C8"/>
    <w:rsid w:val="006761B1"/>
    <w:rsid w:val="00683977"/>
    <w:rsid w:val="006968B2"/>
    <w:rsid w:val="006A046B"/>
    <w:rsid w:val="006B583C"/>
    <w:rsid w:val="006C250A"/>
    <w:rsid w:val="006E022D"/>
    <w:rsid w:val="00701DA2"/>
    <w:rsid w:val="007551A6"/>
    <w:rsid w:val="007636A3"/>
    <w:rsid w:val="00783FEC"/>
    <w:rsid w:val="00785042"/>
    <w:rsid w:val="0078531A"/>
    <w:rsid w:val="007B63BC"/>
    <w:rsid w:val="007C0035"/>
    <w:rsid w:val="007E5E2E"/>
    <w:rsid w:val="007E69E1"/>
    <w:rsid w:val="007F0741"/>
    <w:rsid w:val="007F1B1D"/>
    <w:rsid w:val="008006CE"/>
    <w:rsid w:val="0080702C"/>
    <w:rsid w:val="00811C14"/>
    <w:rsid w:val="00824633"/>
    <w:rsid w:val="0084259D"/>
    <w:rsid w:val="008432B4"/>
    <w:rsid w:val="00845981"/>
    <w:rsid w:val="0084601B"/>
    <w:rsid w:val="008712C9"/>
    <w:rsid w:val="00887383"/>
    <w:rsid w:val="00895DDC"/>
    <w:rsid w:val="008C4C41"/>
    <w:rsid w:val="008C74D1"/>
    <w:rsid w:val="00904E45"/>
    <w:rsid w:val="00914AEB"/>
    <w:rsid w:val="009351C2"/>
    <w:rsid w:val="00946FA1"/>
    <w:rsid w:val="0098613A"/>
    <w:rsid w:val="009877F6"/>
    <w:rsid w:val="009969A1"/>
    <w:rsid w:val="009A34E2"/>
    <w:rsid w:val="009A48DC"/>
    <w:rsid w:val="009B5C1E"/>
    <w:rsid w:val="009C3A91"/>
    <w:rsid w:val="009C5DA3"/>
    <w:rsid w:val="009E1135"/>
    <w:rsid w:val="009E3FD2"/>
    <w:rsid w:val="009F3E29"/>
    <w:rsid w:val="00A3480A"/>
    <w:rsid w:val="00A46CB5"/>
    <w:rsid w:val="00A53D07"/>
    <w:rsid w:val="00A56063"/>
    <w:rsid w:val="00A64472"/>
    <w:rsid w:val="00A741E7"/>
    <w:rsid w:val="00A8398D"/>
    <w:rsid w:val="00A84CFB"/>
    <w:rsid w:val="00A90AAA"/>
    <w:rsid w:val="00AA51E8"/>
    <w:rsid w:val="00AC078E"/>
    <w:rsid w:val="00AD418E"/>
    <w:rsid w:val="00AD45A7"/>
    <w:rsid w:val="00AE6F5E"/>
    <w:rsid w:val="00B06B3A"/>
    <w:rsid w:val="00B12E60"/>
    <w:rsid w:val="00B171C4"/>
    <w:rsid w:val="00B20D78"/>
    <w:rsid w:val="00B21591"/>
    <w:rsid w:val="00B21D3C"/>
    <w:rsid w:val="00B2693D"/>
    <w:rsid w:val="00B57F21"/>
    <w:rsid w:val="00B660DE"/>
    <w:rsid w:val="00B97EA2"/>
    <w:rsid w:val="00BA12E7"/>
    <w:rsid w:val="00BB1C2B"/>
    <w:rsid w:val="00BB3942"/>
    <w:rsid w:val="00BB4624"/>
    <w:rsid w:val="00BD0291"/>
    <w:rsid w:val="00BD183F"/>
    <w:rsid w:val="00BD7C56"/>
    <w:rsid w:val="00BE2942"/>
    <w:rsid w:val="00BE3768"/>
    <w:rsid w:val="00BF775F"/>
    <w:rsid w:val="00C3115D"/>
    <w:rsid w:val="00C36D38"/>
    <w:rsid w:val="00C37F98"/>
    <w:rsid w:val="00C43A67"/>
    <w:rsid w:val="00C53BFB"/>
    <w:rsid w:val="00C70013"/>
    <w:rsid w:val="00C81904"/>
    <w:rsid w:val="00C97E36"/>
    <w:rsid w:val="00CB1541"/>
    <w:rsid w:val="00CC64F9"/>
    <w:rsid w:val="00CE04ED"/>
    <w:rsid w:val="00D24FB8"/>
    <w:rsid w:val="00D26622"/>
    <w:rsid w:val="00D70BE6"/>
    <w:rsid w:val="00D97181"/>
    <w:rsid w:val="00DC746B"/>
    <w:rsid w:val="00DD0516"/>
    <w:rsid w:val="00E000A2"/>
    <w:rsid w:val="00E01A13"/>
    <w:rsid w:val="00E56F60"/>
    <w:rsid w:val="00E57EEB"/>
    <w:rsid w:val="00E74400"/>
    <w:rsid w:val="00E93950"/>
    <w:rsid w:val="00EB0994"/>
    <w:rsid w:val="00EB367E"/>
    <w:rsid w:val="00EB37D4"/>
    <w:rsid w:val="00EB5356"/>
    <w:rsid w:val="00ED5697"/>
    <w:rsid w:val="00EE0DD6"/>
    <w:rsid w:val="00EF6CAB"/>
    <w:rsid w:val="00F15458"/>
    <w:rsid w:val="00F31B37"/>
    <w:rsid w:val="00F40B1D"/>
    <w:rsid w:val="00F42396"/>
    <w:rsid w:val="00F61581"/>
    <w:rsid w:val="00F70767"/>
    <w:rsid w:val="00FB037C"/>
    <w:rsid w:val="00FB4D3B"/>
    <w:rsid w:val="00FC22B6"/>
    <w:rsid w:val="00FD0A4B"/>
    <w:rsid w:val="00FD24B9"/>
    <w:rsid w:val="00FE1D90"/>
    <w:rsid w:val="00FE592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202e4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643"/>
    <w:pPr>
      <w:keepNext/>
      <w:numPr>
        <w:numId w:val="9"/>
      </w:numPr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643"/>
    <w:pPr>
      <w:keepNext/>
      <w:outlineLvl w:val="1"/>
    </w:pPr>
    <w:rPr>
      <w:rFonts w:eastAsia="Times New Roman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9F1"/>
  </w:style>
  <w:style w:type="paragraph" w:styleId="a5">
    <w:name w:val="footer"/>
    <w:basedOn w:val="a"/>
    <w:link w:val="a6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9F1"/>
  </w:style>
  <w:style w:type="paragraph" w:styleId="a7">
    <w:name w:val="Balloon Text"/>
    <w:basedOn w:val="a"/>
    <w:link w:val="a8"/>
    <w:uiPriority w:val="99"/>
    <w:semiHidden/>
    <w:unhideWhenUsed/>
    <w:rsid w:val="0012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2E7"/>
    <w:pPr>
      <w:widowControl w:val="0"/>
      <w:autoSpaceDE w:val="0"/>
      <w:autoSpaceDN w:val="0"/>
      <w:spacing w:line="276" w:lineRule="auto"/>
      <w:ind w:firstLine="709"/>
      <w:jc w:val="both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8432B4"/>
  </w:style>
  <w:style w:type="character" w:styleId="a9">
    <w:name w:val="Hyperlink"/>
    <w:basedOn w:val="a0"/>
    <w:uiPriority w:val="99"/>
    <w:semiHidden/>
    <w:unhideWhenUsed/>
    <w:rsid w:val="008432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6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8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8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87C"/>
    <w:rPr>
      <w:b/>
      <w:bCs/>
    </w:rPr>
  </w:style>
  <w:style w:type="paragraph" w:styleId="af">
    <w:name w:val="List Paragraph"/>
    <w:basedOn w:val="a"/>
    <w:uiPriority w:val="34"/>
    <w:qFormat/>
    <w:rsid w:val="00E57EEB"/>
    <w:pPr>
      <w:ind w:left="708"/>
    </w:pPr>
  </w:style>
  <w:style w:type="character" w:customStyle="1" w:styleId="w">
    <w:name w:val="w"/>
    <w:basedOn w:val="a0"/>
    <w:rsid w:val="00BD183F"/>
  </w:style>
  <w:style w:type="character" w:customStyle="1" w:styleId="10">
    <w:name w:val="Заголовок 1 Знак"/>
    <w:basedOn w:val="a0"/>
    <w:link w:val="1"/>
    <w:uiPriority w:val="9"/>
    <w:rsid w:val="00532643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643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030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B2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343FD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43FD3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343FD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3F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No Spacing"/>
    <w:uiPriority w:val="1"/>
    <w:qFormat/>
    <w:rsid w:val="003A10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fa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433-DF7C-4BAA-90A7-FC3DD38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  с АДГП</vt:lpstr>
    </vt:vector>
  </TitlesOfParts>
  <Manager>Копылова Юлия Леонидовна</Manager>
  <Company>ОАО "ДГКЭС"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  с АДГП</dc:title>
  <dc:subject>Взаимодействие с АДГП</dc:subject>
  <dc:creator>Копылова Юлия Леонидовна</dc:creator>
  <cp:lastModifiedBy>7-2-1</cp:lastModifiedBy>
  <cp:revision>3</cp:revision>
  <cp:lastPrinted>2017-09-08T06:31:00Z</cp:lastPrinted>
  <dcterms:created xsi:type="dcterms:W3CDTF">2017-11-29T12:15:00Z</dcterms:created>
  <dcterms:modified xsi:type="dcterms:W3CDTF">2017-11-29T12:18:00Z</dcterms:modified>
  <cp:category>ПТО</cp:category>
</cp:coreProperties>
</file>